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6E4BA" w14:textId="43DF0924" w:rsidR="003F198E" w:rsidRPr="003F198E" w:rsidRDefault="003F198E" w:rsidP="00530D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3F198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09E0A9A" wp14:editId="45B4CB10">
            <wp:extent cx="733425" cy="1047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18790" w14:textId="77777777" w:rsidR="003F198E" w:rsidRPr="003F198E" w:rsidRDefault="003F198E" w:rsidP="003F19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4FA90E7" w14:textId="77777777" w:rsidR="003F198E" w:rsidRPr="003F198E" w:rsidRDefault="003F198E" w:rsidP="003F198E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ru-RU"/>
        </w:rPr>
      </w:pPr>
      <w:r w:rsidRPr="003F198E">
        <w:rPr>
          <w:rFonts w:ascii="Garamond" w:eastAsia="Times New Roman" w:hAnsi="Garamond" w:cs="Times New Roman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7B95D5D7" w14:textId="77777777" w:rsidR="003F198E" w:rsidRPr="003F198E" w:rsidRDefault="003F198E" w:rsidP="003F198E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ru-RU"/>
        </w:rPr>
      </w:pPr>
    </w:p>
    <w:p w14:paraId="3E3996D6" w14:textId="77777777" w:rsidR="003F198E" w:rsidRPr="003F198E" w:rsidRDefault="003F198E" w:rsidP="003F198E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</w:pPr>
      <w:r w:rsidRPr="003F198E"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  <w:t>РЕШЕНИЕ</w:t>
      </w:r>
    </w:p>
    <w:p w14:paraId="425C61CA" w14:textId="77777777" w:rsidR="003F198E" w:rsidRPr="003F198E" w:rsidRDefault="003F198E" w:rsidP="003F198E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6D205840" w14:textId="77777777" w:rsidR="003F198E" w:rsidRPr="003F198E" w:rsidRDefault="003F198E" w:rsidP="003F198E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0CE66F3D" w14:textId="6BC0446A" w:rsidR="003F198E" w:rsidRPr="003F198E" w:rsidRDefault="003F198E" w:rsidP="003F19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 июня 2026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30DA1">
        <w:rPr>
          <w:rFonts w:ascii="Times New Roman" w:eastAsia="Times New Roman" w:hAnsi="Times New Roman" w:cs="Times New Roman"/>
          <w:sz w:val="28"/>
          <w:szCs w:val="20"/>
          <w:lang w:eastAsia="ru-RU"/>
        </w:rPr>
        <w:t>№ 83-р</w:t>
      </w:r>
    </w:p>
    <w:p w14:paraId="3E9712E0" w14:textId="77777777" w:rsidR="003F198E" w:rsidRDefault="003F198E" w:rsidP="003F1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34722E" w14:textId="5825C9CC" w:rsidR="003F198E" w:rsidRPr="003F198E" w:rsidRDefault="003F198E" w:rsidP="003F198E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  <w:r w:rsidRPr="003F198E">
        <w:rPr>
          <w:rFonts w:ascii="Calibri" w:eastAsia="Calibri" w:hAnsi="Calibri" w:cs="Times New Roman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0" allowOverlap="1" wp14:anchorId="25321FCF" wp14:editId="0FD3DB65">
                <wp:simplePos x="0" y="0"/>
                <wp:positionH relativeFrom="column">
                  <wp:posOffset>2691765</wp:posOffset>
                </wp:positionH>
                <wp:positionV relativeFrom="margin">
                  <wp:posOffset>2968626</wp:posOffset>
                </wp:positionV>
                <wp:extent cx="451485" cy="374015"/>
                <wp:effectExtent l="0" t="0" r="43815" b="26035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9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88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560D41" id="Группа 18" o:spid="_x0000_s1026" style="position:absolute;margin-left:211.95pt;margin-top:233.75pt;width:35.55pt;height:29.45pt;z-index:251666432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" o:allowincell="f">
                <v:line id="Line 6" o:spid="_x0000_s1027" style="position:absolute;flip:y;visibility:visible;mso-wrap-style:square" from="19880,0" to="1990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Bszr8AAADbAAAADwAAAGRycy9kb3ducmV2LnhtbERPzYrCMBC+L/gOYYS9rYke3LUaRQTR&#10;wsKy6gMMzdhWm0lJoq1vvxGEvc3H9zuLVW8bcScfascaxiMFgrhwpuZSw+m4/fgCESKywcYxaXhQ&#10;gNVy8LbAzLiOf+l+iKVIIRwy1FDF2GZShqIii2HkWuLEnZ23GBP0pTQeuxRuGzlRaiot1pwaKmxp&#10;U1FxPdysBvatUrs87z7x29YF/2zsJX9o/T7s13MQkfr4L3659ybNn8Hzl3SAXP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8Bszr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YP7r8AAADbAAAADwAAAGRycy9kb3ducmV2LnhtbERP3UrDMBS+F/YO4Qy8s4m7UOmaDhmM&#10;WRDEbg9waM7abs1JSeLavr25ELz8+P6L3WwHcScfescanjMFgrhxpudWw/l0eHoDESKywcExaVgo&#10;wK5cPRSYGzfxN93r2IoUwiFHDV2MYy5laDqyGDI3Eifu4rzFmKBvpfE4pXA7yI1SL9Jiz6mhw5H2&#10;HTW3+sdqYD8qdayq6RU/bd/w195eq0Xrx/X8vgURaY7/4j/3h9GwSevTl/QDZPk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JYP7r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20"/>
      </w:tblGrid>
      <w:tr w:rsidR="003F198E" w:rsidRPr="003F198E" w14:paraId="44F359BB" w14:textId="77777777" w:rsidTr="003F198E">
        <w:tc>
          <w:tcPr>
            <w:tcW w:w="4820" w:type="dxa"/>
            <w:hideMark/>
          </w:tcPr>
          <w:p w14:paraId="650D2939" w14:textId="3CBB7AFD" w:rsidR="003F198E" w:rsidRPr="003F198E" w:rsidRDefault="00530DA1" w:rsidP="003F198E">
            <w:pPr>
              <w:spacing w:after="0" w:line="240" w:lineRule="auto"/>
              <w:ind w:left="34"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F198E">
              <w:rPr>
                <w:rFonts w:ascii="Calibri" w:eastAsia="Calibri" w:hAnsi="Calibri" w:cs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 wp14:anchorId="0EFB0FE9" wp14:editId="2C4F4398">
                      <wp:simplePos x="0" y="0"/>
                      <wp:positionH relativeFrom="column">
                        <wp:posOffset>-62230</wp:posOffset>
                      </wp:positionH>
                      <wp:positionV relativeFrom="margin">
                        <wp:posOffset>-29845</wp:posOffset>
                      </wp:positionV>
                      <wp:extent cx="451485" cy="374015"/>
                      <wp:effectExtent l="0" t="0" r="24765" b="26035"/>
                      <wp:wrapNone/>
                      <wp:docPr id="15" name="Группа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51485" cy="374015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16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FF133D" id="Группа 15" o:spid="_x0000_s1026" style="position:absolute;margin-left:-4.9pt;margin-top:-2.35pt;width:35.55pt;height:29.45pt;z-index:251665408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" o:allowincell="f">
      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/4vL8AAADbAAAADwAAAGRycy9kb3ducmV2LnhtbERP24rCMBB9F/Yfwizsmybrg0o1igiL&#10;WxDEywcMzdhWm0lJsrb+/UYQfJvDuc5i1dtG3MmH2rGG75ECQVw4U3Op4Xz6Gc5AhIhssHFMGh4U&#10;YLX8GCwwM67jA92PsRQphEOGGqoY20zKUFRkMYxcS5y4i/MWY4K+lMZjl8JtI8dKTaTFmlNDhS1t&#10;Kipuxz+rgX2r1DbPuynubF3wfmOv+UPrr89+PQcRqY9v8cv9a9L8CTx/SQfI5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l/4vL8AAADbAAAADwAAAAAAAAAAAAAAAACh&#10;AgAAZHJzL2Rvd25yZXYueG1sUEsFBgAAAAAEAAQA+QAAAI0DAAAAAA==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9iHMIAAADbAAAADwAAAGRycy9kb3ducmV2LnhtbERPTYvCMBC9L/gfwgje1tRF1K1GEVfB&#10;gyi6u+hxaMa22ExqE7X+eyMI3ubxPmc0qU0hrlS53LKCTjsCQZxYnXOq4O938TkA4TyyxsIyKbiT&#10;g8m48THCWNsbb+m686kIIexiVJB5X8ZSuiQjg65tS+LAHW1l0AdYpVJXeAvhppBfUdSTBnMODRmW&#10;NMsoOe0uRgFutqv/Yy+n8/7n+7Carw/LxaCrVKtZT4cgPNX+LX65lzrM78Pzl3CAH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H9iHMIAAADbAAAADwAAAAAAAAAAAAAA&#10;AAChAgAAZHJzL2Rvd25yZXYueG1sUEsFBgAAAAAEAAQA+QAAAJAD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 w:rsidR="003F198E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О внесении изменений в решение Совета депутатов Сосновского муниципального округа Нижегородской области от 01.11.2022 № 63-р «</w:t>
            </w:r>
            <w:r w:rsidR="003F198E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Об утверждении Положения о </w:t>
            </w:r>
            <w:r w:rsidR="003F198E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Центральном</w:t>
            </w:r>
            <w:r w:rsidR="003F198E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3F198E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административно-территориальном </w:t>
            </w:r>
            <w:r w:rsidR="003F198E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отделе администрации Сосновского муниципального округа Нижегородской области</w:t>
            </w:r>
            <w:r w:rsidR="003F198E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</w:tbl>
    <w:p w14:paraId="7F8DF16D" w14:textId="77777777" w:rsidR="00574301" w:rsidRPr="003F198E" w:rsidRDefault="00574301" w:rsidP="003F1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BBB635C" w14:textId="77777777" w:rsidR="00E6327F" w:rsidRPr="00FE36D2" w:rsidRDefault="00E6327F" w:rsidP="003F19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A97C8B" w14:textId="51797B99" w:rsidR="00210756" w:rsidRPr="00FE36D2" w:rsidRDefault="00210756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 с передачей части полномочий Центрального административно-территориального отдела</w:t>
      </w:r>
      <w:r w:rsidR="00333A21" w:rsidRPr="00333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3A21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Сосновского муниципального округа Нижегородской области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исполнения </w:t>
      </w:r>
      <w:proofErr w:type="spellStart"/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</w:t>
      </w:r>
      <w:proofErr w:type="spellEnd"/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«Сосновское ПАП»,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198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>решил:</w:t>
      </w:r>
    </w:p>
    <w:p w14:paraId="4F062A84" w14:textId="7BF72631" w:rsidR="003F198E" w:rsidRPr="008522B6" w:rsidRDefault="00210756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изменение в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Совета депутатов Сосновского муниципального округа Нижегородской области от 01.11.2022 № 63-р «Об утверждении Положения о </w:t>
      </w:r>
      <w:r w:rsidR="005C22A5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Центральном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административно-территориальном отделе а</w:t>
      </w:r>
      <w:r w:rsidR="000B58C9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дминистрации Сосновского муниципального округа Нижегородской области» </w:t>
      </w:r>
      <w:r w:rsidR="003F198E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 изменениями от 26.01.2023 № 30-р) </w:t>
      </w:r>
      <w:r w:rsidR="000B58C9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Положение), </w:t>
      </w:r>
      <w:r w:rsidR="003F198E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следующего содержания:</w:t>
      </w:r>
    </w:p>
    <w:p w14:paraId="7C1BC113" w14:textId="6F20E61B" w:rsidR="00210756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Р</w:t>
      </w:r>
      <w:r w:rsidR="000B58C9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аздел 4 Положени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434A9A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изложить 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новой редакции:</w:t>
      </w:r>
    </w:p>
    <w:p w14:paraId="70A20974" w14:textId="5C288EEC" w:rsidR="003F198E" w:rsidRPr="008522B6" w:rsidRDefault="003F198E" w:rsidP="003F198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«4. ПОЛНОМОЧИЯ АДМИНИСТРАТИВНО-ТЕРРИТОРИАЛЬНОГО ОТДЕЛА</w:t>
      </w:r>
    </w:p>
    <w:p w14:paraId="1351887A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Административно-территориальный отдел на подведомственной территории в соответствии с возложенными на него функциями обладает следующими полномочиями: </w:t>
      </w:r>
    </w:p>
    <w:p w14:paraId="39ED6200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4.1. В области экономики, бюджета, финансов и учета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62D55DE2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 запрашивает и получает от организаций, расположенных на подведомственной территории, необходимые сведения об их планах и мероприятиях, которые могут иметь последствия, затрагивающие интересы населения подведомственной территории;</w:t>
      </w:r>
    </w:p>
    <w:p w14:paraId="2E7F96AC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4.1.2. осуществляет бюджетные полномочия получателя средств местного бюджета в соответствии с Бюджетным кодексом Российской Федерации;</w:t>
      </w:r>
    </w:p>
    <w:p w14:paraId="6FC409B7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4.1.3. организует работу по увеличению налоговых и неналоговых поступлений в бюджет Сосновского муниципального округа;</w:t>
      </w:r>
    </w:p>
    <w:p w14:paraId="2A7CE330" w14:textId="6EDEA9B1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 принимает участие в сборе статистических данных, характеризующих состояние экономики и социальной сферы подведомственной территории.</w:t>
      </w:r>
    </w:p>
    <w:p w14:paraId="14246356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4.2. В области благоустройства:</w:t>
      </w:r>
    </w:p>
    <w:p w14:paraId="530384E0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 организует общественные обсуждения, слушания, проведение опросов среди населения по намечаемой хозяйственной и иной деятельности, которая способна нанести вред окружающей среде;</w:t>
      </w:r>
    </w:p>
    <w:p w14:paraId="490D6CC7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4.2.2. участвует в осуществлении муниципального контроля в сфере благоустройства в соответствии с нормативными правовыми актами Сосновского муниципального округа;</w:t>
      </w:r>
    </w:p>
    <w:p w14:paraId="2312DB3F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4.2.3. организует общественные обсуждения по вопросам благоустройства территорий; </w:t>
      </w:r>
    </w:p>
    <w:p w14:paraId="191CC461" w14:textId="1DC6CE22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4.2.4. вносит предложения при разработке Правил благоустройства территории округа и внесения в них изменений.</w:t>
      </w:r>
    </w:p>
    <w:p w14:paraId="7FA67163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4.3. В области строительства, транспорта, земельных отношений и управления муниципальным имуществом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F58CCFD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4.3.1. вносит предложения при подготовке генерального плана Сосновского муниципального округа, проекта планировки, проекта межевания территории;</w:t>
      </w:r>
    </w:p>
    <w:p w14:paraId="7CBCE0A5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4.3.2. участвует в мероприятиях отраслевых (функциональных) органов администрации по осуществлению контроля за сохранностью и использованием муниципального имущества;</w:t>
      </w:r>
    </w:p>
    <w:p w14:paraId="750318DE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4.3.3. осуществляет мониторинг объектов незавершенного строительства;</w:t>
      </w:r>
    </w:p>
    <w:p w14:paraId="12DDF177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4.3.4. участвует в осуществлении мероприятий по сохранению, использованию и популяризации объектов культурного наследия (памятников истории и культуры), находящихся в собственности Сосновского муниципального округа, участвует в охране объектов культурного наследия (памятников истории и культуры) местного (муниципального) значения;</w:t>
      </w:r>
    </w:p>
    <w:p w14:paraId="67851C99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4.3.5. согласовывает тип ограждения строительной площадки;</w:t>
      </w:r>
    </w:p>
    <w:p w14:paraId="78A70686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4.3.6. ходатайствует с учетом пожелания граждан перед органом местного самоуправления, в ведении которого находится фонд перераспределения земель, о предоставлении садовых и огородных участков;</w:t>
      </w:r>
    </w:p>
    <w:p w14:paraId="3AB246EE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4.3.7. согласовывает проект организации строительства в составе проектной документации строительства, реконструкции, капитального ремонта объектов капитального строительства;</w:t>
      </w:r>
    </w:p>
    <w:p w14:paraId="1AA7204A" w14:textId="10A82602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4.3.8. ведет учет личных подсобных хозяйств на подведомственной территории.</w:t>
      </w:r>
    </w:p>
    <w:p w14:paraId="188E6EDB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4.4. В области градостроительной деятельности:</w:t>
      </w:r>
    </w:p>
    <w:p w14:paraId="2B3F9556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4.4.1. участвует в текущем и перспективном планировании строительства, реконструкции и ремонта объектов социальной сферы;</w:t>
      </w:r>
    </w:p>
    <w:p w14:paraId="53C3FB90" w14:textId="02FBCB05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4.4.2. участвует в работе комиссии по проведению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объектов.</w:t>
      </w:r>
    </w:p>
    <w:p w14:paraId="2096A1F3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.5. В области жилищных отношений:</w:t>
      </w:r>
    </w:p>
    <w:p w14:paraId="4DCFAA90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4.5.1. осуществляет взаимодействие с управляющими организациями независимо от организационно-правовой формы, осуществляющими деятельность в сфере управления многоквартирными домами на основании договора, по вопросам, возникающим в процессе надлежащей эксплуатации муниципального жилищного фонда, объектов коммунального хозяйства;</w:t>
      </w:r>
    </w:p>
    <w:p w14:paraId="521DD257" w14:textId="791703DA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4.5.2. в случаях, предусмотренных действующим законодательством, организует проведение общих собраний собственников помещений многоквартирных домов и сходов граждан в индивидуальном жилом секторе;</w:t>
      </w:r>
    </w:p>
    <w:p w14:paraId="5D1B2427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.6. В области мероприятий по обеспечению населения услугами связи, общественного питания, торговли, бытового обслуживания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546D01F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4.6.1. изучает спрос и конъюнктуру потребительского рынка на территории населенного пункта, содействует созданию условий для обеспечения населения услугами торговли, общественного питания и бытового обслуживания с учетом потребностей населения;</w:t>
      </w:r>
    </w:p>
    <w:p w14:paraId="38AB1AF1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4.6.2. участвует в создании условий для расширения рынка сельскохозяйственной продукции, сырья и продовольствия, содействует развитию малого и среднего предпринимательства, участвует в разработке предложений и реализации мер по развитию предпринимательской деятельности, создает условия для развития предпринимательства;</w:t>
      </w:r>
    </w:p>
    <w:p w14:paraId="173555C3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4.6.3. создает условия для организации доступа жителей подведомственной территории к информации о деятельности органов местного самоуправления, а также о жизни населения подведомственной территории;</w:t>
      </w:r>
    </w:p>
    <w:p w14:paraId="7427D4E1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4.6.4. организует проведение ярмарок на подведомственной территории;</w:t>
      </w:r>
    </w:p>
    <w:p w14:paraId="31E05581" w14:textId="44367AEF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4.6.5. организует формирование и учет муниципальных информационных ресурсов в пределах своих полномочий.</w:t>
      </w:r>
    </w:p>
    <w:p w14:paraId="063D0A89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4.7. В области социально-культурного обслуживания населения, образования и молодежной политики совместно с администрацией:</w:t>
      </w:r>
    </w:p>
    <w:p w14:paraId="6EC9E6FC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4.7.1. организует и проводит культурно-массовые и досуговые мероприятия;</w:t>
      </w:r>
    </w:p>
    <w:p w14:paraId="52AF3ABF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4.7.2. участвует в организации пропаганды культурно-исторического наследия, сохранении национальных традиций и обрядов;</w:t>
      </w:r>
    </w:p>
    <w:p w14:paraId="276D8C20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4.7.3. участвует в координации работы муниципальных учреждений культуры, досуга, библиотек;</w:t>
      </w:r>
    </w:p>
    <w:p w14:paraId="30A58031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4.7.4. участвует в проведении мероприятий в области образования, здравоохранения, культуры и других социально-значимых мероприятиях;</w:t>
      </w:r>
    </w:p>
    <w:p w14:paraId="5833A61A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4.7.5. оказывает содействие местным общественным молодежным и детским организациям и объединениям;</w:t>
      </w:r>
    </w:p>
    <w:p w14:paraId="5078062A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4.7.6. создает условия для массового отдыха жителей и участвует в организации обустройства мест массового отдыха населения;</w:t>
      </w:r>
    </w:p>
    <w:p w14:paraId="2791677B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4.7.7. совместно с администрацией организует и проводит мероприятий по работе с детьми и молодежью;</w:t>
      </w:r>
    </w:p>
    <w:p w14:paraId="58BFC2C3" w14:textId="5B96D356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4.7.8. содействует в разработке и реализации кадровой и молодежной политики.</w:t>
      </w:r>
    </w:p>
    <w:p w14:paraId="4F9F9A3E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4.8. В области развития физкультуры и спорта совместно с администрацией:</w:t>
      </w:r>
    </w:p>
    <w:p w14:paraId="38ED097A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4.8.1. обеспечивает условия для развития физической культуры школьного спорта и массового спорта на подведомственной территории;</w:t>
      </w:r>
    </w:p>
    <w:p w14:paraId="7A919FB2" w14:textId="33E10C04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4.8.2. организует и проводит физкультурно-оздоровительные и спортивные мероприятия для населения.</w:t>
      </w:r>
    </w:p>
    <w:p w14:paraId="3FA8709E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.9. В области мобилизационной подготовки, мобилизации, гражданской обороны, предупреждения и ликвидации чрезвычайных ситуаций природного и техногенного характера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7104AF5" w14:textId="06A6463B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4.9.1. обеспечивает содержание и распределение в целях гражданской обороны запасов продовольствия, медицинских средств индивидуальной защиты и иных средств;</w:t>
      </w:r>
    </w:p>
    <w:p w14:paraId="571866DA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4.10. В области обеспечения законности, правопорядка, в том числе соблюдения административного законодательства, охраны прав и свобод граждан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5E2EAED5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4.10.1. принимает участие в реализации и реализует предусмотренные законодательством Российской Федерации меры, связанные с проведением собраний, митингов, уличных шествий и демонстраций, организацией спортивных, зрелищных и других массовых общественных мероприятий;</w:t>
      </w:r>
    </w:p>
    <w:p w14:paraId="3FF601F6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4.10.2. осуществляет меры, направленные на укрепление межнационального и межконфессионального согласия, поддержку и развитие языков и культуры народов Российской Федерации, проживающих на подведомственной территории,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14:paraId="73F85E00" w14:textId="1CBFD6F5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4.10.3. осуществляет мониторинг общественного мнения, прогнозирует возможное обострение социальной напряженности, принимает профилактические меры по предупреждению конфликтов.</w:t>
      </w:r>
    </w:p>
    <w:p w14:paraId="1A3B15F2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4.11. В области социальной политики:</w:t>
      </w:r>
    </w:p>
    <w:p w14:paraId="67C5A6C6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4.11.1. участвует в организации временного трудоустройства несовершеннолетних граждан;</w:t>
      </w:r>
    </w:p>
    <w:p w14:paraId="0CE67266" w14:textId="03317E1D" w:rsidR="003F198E" w:rsidRPr="008522B6" w:rsidRDefault="003F198E" w:rsidP="00434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4.11.2. оказывает поддержку организаторам добровольческой (волонтерской) деятельности, добровольческим (волонтерским) организациям, в том числе в их взаимодействии с муниципальными учреждениями и иными организациями, социально ориентированным некоммерческим организациям, государственным и муниципальным учреждениям, обеспечивающим оказание организационной, информационной, методической и иной поддержки добровольцам (волонтерам), организаторам добровольческой (волонтерской) деятельности и добровольческим (волонтерским) организациям.</w:t>
      </w:r>
    </w:p>
    <w:p w14:paraId="7FBF7C7B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4.12. Иные функции</w:t>
      </w: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0177B2F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4.12.1. формирует дела для архивного хранения в соответствии с утвержденной номенклатурой дел;</w:t>
      </w:r>
    </w:p>
    <w:p w14:paraId="4FDDA7B2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4.12.2. участвует в подготовке проектов правовых актов по вопросам, входящим в компетенцию административного территориального отдела, замечаний и предложений по проектам нормативных правовых актов;</w:t>
      </w:r>
    </w:p>
    <w:p w14:paraId="0577279E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4.12.3. обеспечивает осуществление отдельных государственных полномочий, переданных органам местного самоуправления федеральными законами и законами Нижегородской области в соответствии с правовыми актами администрации;</w:t>
      </w:r>
    </w:p>
    <w:p w14:paraId="4737849B" w14:textId="77777777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4.12.4. организует прием населения, а также рассмотрение жалоб, заявлений и предложений граждан, принимает по ним необходимые меры в пределах своих полномочий;</w:t>
      </w:r>
    </w:p>
    <w:p w14:paraId="600D8854" w14:textId="3627A05B" w:rsidR="003F198E" w:rsidRPr="008522B6" w:rsidRDefault="003F198E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4.12.5. осуществляет иные полномочия, определенные нормативными правовыми актами органов местного самоуправления Сосновского муниципального округа.».</w:t>
      </w:r>
    </w:p>
    <w:p w14:paraId="2877CF92" w14:textId="3E044FDF" w:rsidR="00942383" w:rsidRPr="008522B6" w:rsidRDefault="00210756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42383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Наделить полномочиями по выступлению заявителем при государственной регистрации изменений в положение о </w:t>
      </w:r>
      <w:r w:rsidR="005C22A5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Центральном </w:t>
      </w:r>
      <w:r w:rsidR="00942383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административно-территориальном отделе администрации Сосновского муниципального округа Нижегородской области – Кочеткова Дмитрия Александровича, начальника </w:t>
      </w:r>
      <w:r w:rsidR="005C22A5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Центрального </w:t>
      </w:r>
      <w:r w:rsidR="00942383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 администрации Сосновского муниципального округа Нижегородской области.</w:t>
      </w:r>
    </w:p>
    <w:p w14:paraId="50ACFCEF" w14:textId="38127FB3" w:rsidR="00434A9A" w:rsidRPr="008522B6" w:rsidRDefault="00533132" w:rsidP="00434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22B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434A9A" w:rsidRPr="008522B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Опубликовать настоящее решение в газете «Сосновский вестник», разместить его </w:t>
      </w:r>
      <w:r w:rsidR="00434A9A" w:rsidRPr="008522B6">
        <w:rPr>
          <w:rFonts w:ascii="Times New Roman" w:eastAsia="Calibri" w:hAnsi="Times New Roman" w:cs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="00434A9A" w:rsidRPr="0085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«</w:t>
      </w:r>
      <w:hyperlink r:id="rId6" w:history="1">
        <w:r w:rsidR="00434A9A" w:rsidRPr="008522B6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https://sosnovskoe.nobl.ru/</w:t>
        </w:r>
      </w:hyperlink>
      <w:r w:rsidR="00434A9A" w:rsidRPr="008522B6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549D5A7C" w14:textId="488E2A2B" w:rsidR="00434A9A" w:rsidRPr="008522B6" w:rsidRDefault="00533132" w:rsidP="00434A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434A9A" w:rsidRPr="008522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4A9A" w:rsidRPr="008522B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Настоящее решение вступает в силу </w:t>
      </w:r>
      <w:r w:rsidR="00434A9A" w:rsidRPr="008522B6">
        <w:rPr>
          <w:rFonts w:ascii="Times New Roman" w:eastAsia="Calibri" w:hAnsi="Times New Roman" w:cs="Times New Roman"/>
          <w:sz w:val="28"/>
          <w:szCs w:val="28"/>
        </w:rPr>
        <w:t>со дня его подписания.</w:t>
      </w:r>
    </w:p>
    <w:p w14:paraId="583DA9EE" w14:textId="46CB6AFB" w:rsidR="00434A9A" w:rsidRPr="008522B6" w:rsidRDefault="00434A9A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A53D0F" w14:textId="77777777" w:rsidR="00434A9A" w:rsidRDefault="00434A9A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7AD4CF" w14:textId="77777777" w:rsidR="00530DA1" w:rsidRPr="008522B6" w:rsidRDefault="00530DA1" w:rsidP="003F1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574D7C" w:rsidRPr="00980D6D" w14:paraId="109DFF54" w14:textId="77777777" w:rsidTr="00A84861">
        <w:tc>
          <w:tcPr>
            <w:tcW w:w="4361" w:type="dxa"/>
            <w:shd w:val="clear" w:color="auto" w:fill="auto"/>
          </w:tcPr>
          <w:p w14:paraId="3677F972" w14:textId="77777777" w:rsidR="00574D7C" w:rsidRPr="00980D6D" w:rsidRDefault="00574D7C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33A953EB" w14:textId="77777777" w:rsidR="00574D7C" w:rsidRPr="00980D6D" w:rsidRDefault="00574D7C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02053F7B" w14:textId="77777777" w:rsidR="00574D7C" w:rsidRPr="00980D6D" w:rsidRDefault="00574D7C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1E6114BF" w14:textId="77777777" w:rsidR="00574D7C" w:rsidRPr="00980D6D" w:rsidRDefault="00574D7C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0D65ACAC" w14:textId="77777777" w:rsidR="00574D7C" w:rsidRPr="00980D6D" w:rsidRDefault="00574D7C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6F1027C2" w14:textId="6C16456A" w:rsidR="00C111EA" w:rsidRPr="00C111EA" w:rsidRDefault="00C111EA" w:rsidP="00C111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C111EA" w:rsidRPr="00C111EA" w:rsidSect="00530DA1">
      <w:pgSz w:w="11906" w:h="16838"/>
      <w:pgMar w:top="709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B5A63"/>
    <w:multiLevelType w:val="multilevel"/>
    <w:tmpl w:val="4BD2044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56"/>
    <w:rsid w:val="00024C11"/>
    <w:rsid w:val="00025136"/>
    <w:rsid w:val="000A46E2"/>
    <w:rsid w:val="000B3A4A"/>
    <w:rsid w:val="000B58C9"/>
    <w:rsid w:val="000E7623"/>
    <w:rsid w:val="001101EB"/>
    <w:rsid w:val="00110979"/>
    <w:rsid w:val="00123183"/>
    <w:rsid w:val="00145126"/>
    <w:rsid w:val="00183296"/>
    <w:rsid w:val="001A6D86"/>
    <w:rsid w:val="00210756"/>
    <w:rsid w:val="00243EA1"/>
    <w:rsid w:val="00251012"/>
    <w:rsid w:val="002B479A"/>
    <w:rsid w:val="00333A21"/>
    <w:rsid w:val="003A532A"/>
    <w:rsid w:val="003F0AE9"/>
    <w:rsid w:val="003F198E"/>
    <w:rsid w:val="00434A9A"/>
    <w:rsid w:val="00442599"/>
    <w:rsid w:val="00446E13"/>
    <w:rsid w:val="0045146D"/>
    <w:rsid w:val="00455317"/>
    <w:rsid w:val="00470B28"/>
    <w:rsid w:val="00496D0C"/>
    <w:rsid w:val="004E42C4"/>
    <w:rsid w:val="004F15F8"/>
    <w:rsid w:val="00530DA1"/>
    <w:rsid w:val="00533132"/>
    <w:rsid w:val="00543D4F"/>
    <w:rsid w:val="00550662"/>
    <w:rsid w:val="005532D4"/>
    <w:rsid w:val="00563AFD"/>
    <w:rsid w:val="0057145E"/>
    <w:rsid w:val="00574301"/>
    <w:rsid w:val="00574D7C"/>
    <w:rsid w:val="005A5186"/>
    <w:rsid w:val="005A5769"/>
    <w:rsid w:val="005B1953"/>
    <w:rsid w:val="005C22A5"/>
    <w:rsid w:val="005D7809"/>
    <w:rsid w:val="005E1192"/>
    <w:rsid w:val="005E2A5F"/>
    <w:rsid w:val="005E2D89"/>
    <w:rsid w:val="005F7774"/>
    <w:rsid w:val="00687F42"/>
    <w:rsid w:val="006963AE"/>
    <w:rsid w:val="006A21B2"/>
    <w:rsid w:val="006F4E50"/>
    <w:rsid w:val="00703B4A"/>
    <w:rsid w:val="00713DC0"/>
    <w:rsid w:val="007352E6"/>
    <w:rsid w:val="0078749E"/>
    <w:rsid w:val="007A5776"/>
    <w:rsid w:val="00816711"/>
    <w:rsid w:val="00824527"/>
    <w:rsid w:val="008443F3"/>
    <w:rsid w:val="00845E9A"/>
    <w:rsid w:val="008522B6"/>
    <w:rsid w:val="00861209"/>
    <w:rsid w:val="00871671"/>
    <w:rsid w:val="00884C03"/>
    <w:rsid w:val="00887526"/>
    <w:rsid w:val="008B713D"/>
    <w:rsid w:val="009110ED"/>
    <w:rsid w:val="00920AE8"/>
    <w:rsid w:val="00937E6C"/>
    <w:rsid w:val="00942383"/>
    <w:rsid w:val="00954767"/>
    <w:rsid w:val="00961239"/>
    <w:rsid w:val="009834A8"/>
    <w:rsid w:val="009B382A"/>
    <w:rsid w:val="009C5CC5"/>
    <w:rsid w:val="009D61A8"/>
    <w:rsid w:val="00A3518C"/>
    <w:rsid w:val="00A62B32"/>
    <w:rsid w:val="00A85BC7"/>
    <w:rsid w:val="00AB2DA2"/>
    <w:rsid w:val="00AF1197"/>
    <w:rsid w:val="00B02CEC"/>
    <w:rsid w:val="00B14049"/>
    <w:rsid w:val="00B27493"/>
    <w:rsid w:val="00B52AAD"/>
    <w:rsid w:val="00B533E2"/>
    <w:rsid w:val="00BB1939"/>
    <w:rsid w:val="00BC0D4A"/>
    <w:rsid w:val="00BE1C50"/>
    <w:rsid w:val="00C111EA"/>
    <w:rsid w:val="00C32985"/>
    <w:rsid w:val="00C62F54"/>
    <w:rsid w:val="00C66602"/>
    <w:rsid w:val="00CA2004"/>
    <w:rsid w:val="00D13560"/>
    <w:rsid w:val="00D41B50"/>
    <w:rsid w:val="00D93BC7"/>
    <w:rsid w:val="00DB1E96"/>
    <w:rsid w:val="00DB658D"/>
    <w:rsid w:val="00DD7B90"/>
    <w:rsid w:val="00DF67CE"/>
    <w:rsid w:val="00E105B7"/>
    <w:rsid w:val="00E624E1"/>
    <w:rsid w:val="00E6327F"/>
    <w:rsid w:val="00E749F5"/>
    <w:rsid w:val="00EB0443"/>
    <w:rsid w:val="00EB220A"/>
    <w:rsid w:val="00F13E02"/>
    <w:rsid w:val="00F511F9"/>
    <w:rsid w:val="00F5701C"/>
    <w:rsid w:val="00F800B7"/>
    <w:rsid w:val="00F90C35"/>
    <w:rsid w:val="00F9368C"/>
    <w:rsid w:val="00FB21E9"/>
    <w:rsid w:val="00FE12A1"/>
    <w:rsid w:val="00FE36D2"/>
    <w:rsid w:val="00FF1A81"/>
    <w:rsid w:val="00FF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EEE6"/>
  <w15:chartTrackingRefBased/>
  <w15:docId w15:val="{378A3577-4006-4D1D-8B13-DD7BC5E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7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210756"/>
  </w:style>
  <w:style w:type="paragraph" w:customStyle="1" w:styleId="default">
    <w:name w:val="default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2599"/>
    <w:rPr>
      <w:b/>
      <w:bCs/>
    </w:rPr>
  </w:style>
  <w:style w:type="paragraph" w:styleId="a5">
    <w:name w:val="List Paragraph"/>
    <w:basedOn w:val="a"/>
    <w:uiPriority w:val="34"/>
    <w:qFormat/>
    <w:rsid w:val="00942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8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Urist_1</dc:creator>
  <cp:keywords/>
  <dc:description/>
  <cp:lastModifiedBy>kvant</cp:lastModifiedBy>
  <cp:revision>20</cp:revision>
  <cp:lastPrinted>2026-07-02T12:09:00Z</cp:lastPrinted>
  <dcterms:created xsi:type="dcterms:W3CDTF">2022-10-21T07:40:00Z</dcterms:created>
  <dcterms:modified xsi:type="dcterms:W3CDTF">2026-07-02T12:10:00Z</dcterms:modified>
</cp:coreProperties>
</file>